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95BC1" w14:textId="77777777" w:rsidR="00193DF1" w:rsidRPr="00C03E79" w:rsidRDefault="00193DF1" w:rsidP="00193DF1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482"/>
        <w:gridCol w:w="4797"/>
        <w:gridCol w:w="5299"/>
        <w:gridCol w:w="4680"/>
      </w:tblGrid>
      <w:tr w:rsidR="00BA11F7" w:rsidRPr="001E2101" w14:paraId="31B07C0A" w14:textId="77777777" w:rsidTr="00BA11F7">
        <w:trPr>
          <w:trHeight w:val="371"/>
        </w:trPr>
        <w:tc>
          <w:tcPr>
            <w:tcW w:w="15701" w:type="dxa"/>
            <w:gridSpan w:val="4"/>
            <w:shd w:val="clear" w:color="auto" w:fill="FFD966" w:themeFill="accent4" w:themeFillTint="99"/>
          </w:tcPr>
          <w:p w14:paraId="7741C85C" w14:textId="5633F385" w:rsidR="00BA11F7" w:rsidRPr="00487279" w:rsidRDefault="00BA11F7" w:rsidP="00EF23F5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shd w:val="clear" w:color="auto" w:fill="A6A6A6" w:themeFill="background1" w:themeFillShade="A6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 xml:space="preserve">Year </w:t>
            </w:r>
            <w:r w:rsidR="00A45672">
              <w:rPr>
                <w:rFonts w:asciiTheme="majorHAnsi" w:hAnsiTheme="majorHAnsi" w:cs="Arial"/>
                <w:b/>
                <w:sz w:val="28"/>
                <w:szCs w:val="28"/>
              </w:rPr>
              <w:t>7</w:t>
            </w:r>
            <w:r w:rsidR="003510F0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D8102A">
              <w:rPr>
                <w:rFonts w:asciiTheme="majorHAnsi" w:hAnsiTheme="majorHAnsi" w:cs="Arial"/>
                <w:b/>
                <w:sz w:val="28"/>
                <w:szCs w:val="28"/>
              </w:rPr>
              <w:t>Geography</w:t>
            </w:r>
            <w:r w:rsidR="00EF23F5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Pr="00487279">
              <w:rPr>
                <w:rFonts w:asciiTheme="majorHAnsi" w:hAnsiTheme="majorHAnsi" w:cs="Arial"/>
                <w:b/>
                <w:sz w:val="28"/>
                <w:szCs w:val="28"/>
              </w:rPr>
              <w:t>Curriculum Map</w:t>
            </w:r>
          </w:p>
        </w:tc>
      </w:tr>
      <w:tr w:rsidR="00BF0E31" w:rsidRPr="001E2101" w14:paraId="28AEA8DD" w14:textId="77777777" w:rsidTr="00BA11F7">
        <w:trPr>
          <w:trHeight w:val="420"/>
        </w:trPr>
        <w:tc>
          <w:tcPr>
            <w:tcW w:w="2029" w:type="dxa"/>
            <w:shd w:val="clear" w:color="auto" w:fill="FF6600"/>
          </w:tcPr>
          <w:p w14:paraId="5A9366F8" w14:textId="77777777" w:rsidR="00866830" w:rsidRPr="001E2101" w:rsidRDefault="00866830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FF6600"/>
          </w:tcPr>
          <w:p w14:paraId="63E2220A" w14:textId="77777777" w:rsidR="00866830" w:rsidRPr="001E2101" w:rsidRDefault="00866830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 Term</w:t>
            </w:r>
          </w:p>
        </w:tc>
        <w:tc>
          <w:tcPr>
            <w:tcW w:w="4678" w:type="dxa"/>
            <w:shd w:val="clear" w:color="auto" w:fill="FF6600"/>
          </w:tcPr>
          <w:p w14:paraId="7540D3B0" w14:textId="77777777" w:rsidR="00866830" w:rsidRPr="001E2101" w:rsidRDefault="00866830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E2101"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 xml:space="preserve"> Term</w:t>
            </w:r>
          </w:p>
        </w:tc>
        <w:tc>
          <w:tcPr>
            <w:tcW w:w="4678" w:type="dxa"/>
            <w:shd w:val="clear" w:color="auto" w:fill="FF6600"/>
          </w:tcPr>
          <w:p w14:paraId="53060305" w14:textId="77777777" w:rsidR="00866830" w:rsidRPr="001E2101" w:rsidRDefault="00866830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 Term</w:t>
            </w:r>
          </w:p>
        </w:tc>
      </w:tr>
      <w:tr w:rsidR="001F206C" w:rsidRPr="001E2101" w14:paraId="2175B245" w14:textId="77777777" w:rsidTr="00BA11F7">
        <w:trPr>
          <w:trHeight w:val="266"/>
        </w:trPr>
        <w:tc>
          <w:tcPr>
            <w:tcW w:w="2029" w:type="dxa"/>
            <w:shd w:val="clear" w:color="auto" w:fill="F2F2F2" w:themeFill="background1" w:themeFillShade="F2"/>
          </w:tcPr>
          <w:p w14:paraId="4F90FC27" w14:textId="77777777" w:rsidR="00866830" w:rsidRPr="00487279" w:rsidRDefault="00866830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Unit Length</w:t>
            </w:r>
          </w:p>
        </w:tc>
        <w:tc>
          <w:tcPr>
            <w:tcW w:w="4316" w:type="dxa"/>
            <w:shd w:val="clear" w:color="auto" w:fill="auto"/>
          </w:tcPr>
          <w:p w14:paraId="08264428" w14:textId="6D08BE6B" w:rsidR="003510F0" w:rsidRPr="003510F0" w:rsidRDefault="00A45672" w:rsidP="003510F0">
            <w:pPr>
              <w:pStyle w:val="ListParagraph"/>
              <w:spacing w:before="100" w:beforeAutospacing="1" w:after="300"/>
              <w:ind w:left="36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Natural Hazards </w:t>
            </w:r>
          </w:p>
        </w:tc>
        <w:tc>
          <w:tcPr>
            <w:tcW w:w="4678" w:type="dxa"/>
            <w:shd w:val="clear" w:color="auto" w:fill="auto"/>
          </w:tcPr>
          <w:p w14:paraId="3F1159CB" w14:textId="18EF797D" w:rsidR="00C6228B" w:rsidRPr="001F206C" w:rsidRDefault="00C6228B" w:rsidP="00C6228B">
            <w:pPr>
              <w:pStyle w:val="ListParagraph"/>
              <w:ind w:left="36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A45672">
              <w:rPr>
                <w:rFonts w:asciiTheme="majorHAnsi" w:hAnsiTheme="majorHAnsi" w:cs="Arial"/>
                <w:sz w:val="21"/>
                <w:szCs w:val="21"/>
              </w:rPr>
              <w:t xml:space="preserve">Unequal World </w:t>
            </w:r>
          </w:p>
        </w:tc>
        <w:tc>
          <w:tcPr>
            <w:tcW w:w="4678" w:type="dxa"/>
          </w:tcPr>
          <w:p w14:paraId="17AEA17B" w14:textId="5EC62D11" w:rsidR="00E5650F" w:rsidRPr="00E5650F" w:rsidRDefault="00A45672" w:rsidP="00E5650F">
            <w:pPr>
              <w:pStyle w:val="ListParagraph"/>
              <w:ind w:left="36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Concrete World </w:t>
            </w:r>
            <w:r w:rsidR="00E5650F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</w:tr>
      <w:tr w:rsidR="00310206" w:rsidRPr="001E2101" w14:paraId="45A0431B" w14:textId="77777777" w:rsidTr="00BA11F7">
        <w:tc>
          <w:tcPr>
            <w:tcW w:w="2029" w:type="dxa"/>
            <w:shd w:val="clear" w:color="auto" w:fill="F2F2F2" w:themeFill="background1" w:themeFillShade="F2"/>
          </w:tcPr>
          <w:p w14:paraId="3B44B897" w14:textId="77777777" w:rsidR="00310206" w:rsidRPr="001D2FF5" w:rsidRDefault="007F573F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Links to the National curriculum</w:t>
            </w:r>
            <w:r w:rsidR="00B74EA1">
              <w:rPr>
                <w:rFonts w:asciiTheme="majorHAnsi" w:hAnsiTheme="majorHAnsi" w:cs="Arial"/>
                <w:b/>
                <w:sz w:val="24"/>
                <w:szCs w:val="24"/>
              </w:rPr>
              <w:t>/Assessment Objectives</w:t>
            </w:r>
          </w:p>
        </w:tc>
        <w:tc>
          <w:tcPr>
            <w:tcW w:w="13672" w:type="dxa"/>
            <w:gridSpan w:val="3"/>
            <w:shd w:val="clear" w:color="auto" w:fill="auto"/>
          </w:tcPr>
          <w:p w14:paraId="2489A184" w14:textId="77777777" w:rsidR="001B7656" w:rsidRPr="001B7656" w:rsidRDefault="001B7656" w:rsidP="001B7656">
            <w:pPr>
              <w:shd w:val="clear" w:color="auto" w:fill="FFFFFF"/>
              <w:spacing w:before="525"/>
              <w:textAlignment w:val="baseline"/>
              <w:outlineLvl w:val="3"/>
              <w:rPr>
                <w:rFonts w:asciiTheme="majorHAnsi" w:eastAsia="Times New Roman" w:hAnsiTheme="majorHAnsi" w:cs="Arial"/>
                <w:b/>
                <w:bCs/>
                <w:color w:val="0B0C0C"/>
                <w:lang w:eastAsia="en-GB"/>
              </w:rPr>
            </w:pPr>
            <w:r w:rsidRPr="001B7656">
              <w:rPr>
                <w:rFonts w:asciiTheme="majorHAnsi" w:eastAsia="Times New Roman" w:hAnsiTheme="majorHAnsi" w:cs="Arial"/>
                <w:b/>
                <w:bCs/>
                <w:color w:val="0B0C0C"/>
                <w:lang w:eastAsia="en-GB"/>
              </w:rPr>
              <w:t>Locational knowledge</w:t>
            </w:r>
          </w:p>
          <w:p w14:paraId="12135C47" w14:textId="57680BB1" w:rsidR="001B7656" w:rsidRDefault="001B7656" w:rsidP="001B7656">
            <w:pP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lang w:eastAsia="en-GB"/>
              </w:rPr>
            </w:pPr>
            <w:r w:rsidRPr="001B7656">
              <w:rPr>
                <w:rFonts w:asciiTheme="majorHAnsi" w:eastAsia="Times New Roman" w:hAnsiTheme="majorHAnsi" w:cs="Arial"/>
                <w:color w:val="0B0C0C"/>
                <w:lang w:eastAsia="en-GB"/>
              </w:rPr>
              <w:t xml:space="preserve">locational knowledge and of the world’s countries, using maps of the world to focus on Africa, </w:t>
            </w:r>
            <w:r>
              <w:rPr>
                <w:rFonts w:asciiTheme="majorHAnsi" w:eastAsia="Times New Roman" w:hAnsiTheme="majorHAnsi" w:cs="Arial"/>
                <w:color w:val="0B0C0C"/>
                <w:lang w:eastAsia="en-GB"/>
              </w:rPr>
              <w:t xml:space="preserve">Asia </w:t>
            </w:r>
            <w:r w:rsidRPr="001B7656">
              <w:rPr>
                <w:rFonts w:asciiTheme="majorHAnsi" w:eastAsia="Times New Roman" w:hAnsiTheme="majorHAnsi" w:cs="Arial"/>
                <w:color w:val="0B0C0C"/>
                <w:lang w:eastAsia="en-GB"/>
              </w:rPr>
              <w:t>and the Middle East, focusing on their environmental regions, including polar and hot deserts, key physical and human characteristics, countries and major cities</w:t>
            </w:r>
          </w:p>
          <w:p w14:paraId="78780257" w14:textId="77777777" w:rsidR="001B7656" w:rsidRDefault="001B7656" w:rsidP="001B7656">
            <w:pP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lang w:eastAsia="en-GB"/>
              </w:rPr>
            </w:pPr>
            <w:r w:rsidRPr="001B7656">
              <w:rPr>
                <w:rFonts w:asciiTheme="majorHAnsi" w:eastAsia="Times New Roman" w:hAnsiTheme="majorHAnsi" w:cs="Arial"/>
                <w:b/>
                <w:bCs/>
                <w:color w:val="0B0C0C"/>
                <w:lang w:eastAsia="en-GB"/>
              </w:rPr>
              <w:t>Place knowledge</w:t>
            </w:r>
          </w:p>
          <w:p w14:paraId="3F7E2A4C" w14:textId="249AE5EB" w:rsidR="001B7656" w:rsidRDefault="001B7656" w:rsidP="001B7656">
            <w:pP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lang w:eastAsia="en-GB"/>
              </w:rPr>
            </w:pPr>
            <w:r w:rsidRPr="001B7656">
              <w:rPr>
                <w:rFonts w:asciiTheme="majorHAnsi" w:eastAsia="Times New Roman" w:hAnsiTheme="majorHAnsi" w:cs="Arial"/>
                <w:color w:val="0B0C0C"/>
                <w:lang w:eastAsia="en-GB"/>
              </w:rPr>
              <w:t xml:space="preserve"> human and physical geography of a </w:t>
            </w:r>
            <w:r w:rsidR="00E01D87">
              <w:rPr>
                <w:rFonts w:asciiTheme="majorHAnsi" w:eastAsia="Times New Roman" w:hAnsiTheme="majorHAnsi" w:cs="Arial"/>
                <w:color w:val="0B0C0C"/>
                <w:lang w:eastAsia="en-GB"/>
              </w:rPr>
              <w:t>region in Africa and</w:t>
            </w:r>
            <w:r w:rsidRPr="001B7656">
              <w:rPr>
                <w:rFonts w:asciiTheme="majorHAnsi" w:eastAsia="Times New Roman" w:hAnsiTheme="majorHAnsi" w:cs="Arial"/>
                <w:color w:val="0B0C0C"/>
                <w:lang w:eastAsia="en-GB"/>
              </w:rPr>
              <w:t xml:space="preserve"> Asia</w:t>
            </w:r>
          </w:p>
          <w:p w14:paraId="3E6EB18C" w14:textId="66296958" w:rsidR="001B7656" w:rsidRPr="001B7656" w:rsidRDefault="001B7656" w:rsidP="001B7656">
            <w:pP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lang w:eastAsia="en-GB"/>
              </w:rPr>
            </w:pPr>
            <w:r w:rsidRPr="001B7656">
              <w:rPr>
                <w:rFonts w:asciiTheme="majorHAnsi" w:eastAsia="Times New Roman" w:hAnsiTheme="majorHAnsi" w:cs="Arial"/>
                <w:b/>
                <w:bCs/>
                <w:color w:val="0B0C0C"/>
                <w:lang w:eastAsia="en-GB"/>
              </w:rPr>
              <w:t>Human and physical geography</w:t>
            </w:r>
          </w:p>
          <w:p w14:paraId="47602EA2" w14:textId="3DD59B55" w:rsidR="001B7656" w:rsidRPr="001B7656" w:rsidRDefault="001B7656" w:rsidP="001B7656">
            <w:pP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lang w:eastAsia="en-GB"/>
              </w:rPr>
            </w:pPr>
            <w:r w:rsidRPr="001B7656">
              <w:rPr>
                <w:rFonts w:asciiTheme="majorHAnsi" w:eastAsia="Times New Roman" w:hAnsiTheme="majorHAnsi" w:cs="Arial"/>
                <w:color w:val="0B0C0C"/>
                <w:lang w:eastAsia="en-GB"/>
              </w:rPr>
              <w:t>physical geography relating to: geological timescales and plate tectonics; rocks, weather and climate, including the change in climate from the Ice Age to the present; hydrology and coasts</w:t>
            </w:r>
          </w:p>
          <w:p w14:paraId="4FE9CC5A" w14:textId="0FD04A61" w:rsidR="001B7656" w:rsidRPr="001B7656" w:rsidRDefault="001B7656" w:rsidP="001B7656">
            <w:pP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lang w:eastAsia="en-GB"/>
              </w:rPr>
            </w:pPr>
            <w:r w:rsidRPr="001B7656">
              <w:rPr>
                <w:rFonts w:asciiTheme="majorHAnsi" w:eastAsia="Times New Roman" w:hAnsiTheme="majorHAnsi" w:cs="Arial"/>
                <w:color w:val="0B0C0C"/>
                <w:lang w:eastAsia="en-GB"/>
              </w:rPr>
              <w:t>human geography relating to: population and urbanisat</w:t>
            </w:r>
            <w:r>
              <w:rPr>
                <w:rFonts w:asciiTheme="majorHAnsi" w:eastAsia="Times New Roman" w:hAnsiTheme="majorHAnsi" w:cs="Arial"/>
                <w:color w:val="0B0C0C"/>
                <w:lang w:eastAsia="en-GB"/>
              </w:rPr>
              <w:t>ion; international development</w:t>
            </w:r>
          </w:p>
          <w:p w14:paraId="1013859B" w14:textId="77777777" w:rsidR="001B7656" w:rsidRDefault="001B7656" w:rsidP="001B7656">
            <w:pP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lang w:eastAsia="en-GB"/>
              </w:rPr>
            </w:pPr>
            <w:r w:rsidRPr="001B7656">
              <w:rPr>
                <w:rFonts w:asciiTheme="majorHAnsi" w:eastAsia="Times New Roman" w:hAnsiTheme="majorHAnsi" w:cs="Arial"/>
                <w:color w:val="0B0C0C"/>
                <w:lang w:eastAsia="en-GB"/>
              </w:rPr>
              <w:t>understand how human and physical processes interact to influence and change landscapes, environments and the climate; and how human activity relies on the effective functioning of natural systems</w:t>
            </w:r>
          </w:p>
          <w:p w14:paraId="6908B5EF" w14:textId="28277F4A" w:rsidR="001B7656" w:rsidRPr="001B7656" w:rsidRDefault="001B7656" w:rsidP="001B7656">
            <w:pP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lang w:eastAsia="en-GB"/>
              </w:rPr>
            </w:pPr>
            <w:r w:rsidRPr="001B7656">
              <w:rPr>
                <w:rFonts w:asciiTheme="majorHAnsi" w:eastAsia="Times New Roman" w:hAnsiTheme="majorHAnsi" w:cs="Arial"/>
                <w:b/>
                <w:bCs/>
                <w:color w:val="0B0C0C"/>
                <w:lang w:eastAsia="en-GB"/>
              </w:rPr>
              <w:t>G</w:t>
            </w:r>
            <w:r w:rsidR="00E01D87">
              <w:rPr>
                <w:rFonts w:asciiTheme="majorHAnsi" w:eastAsia="Times New Roman" w:hAnsiTheme="majorHAnsi" w:cs="Arial"/>
                <w:b/>
                <w:bCs/>
                <w:color w:val="0B0C0C"/>
                <w:lang w:eastAsia="en-GB"/>
              </w:rPr>
              <w:t xml:space="preserve">eographical skills </w:t>
            </w:r>
          </w:p>
          <w:p w14:paraId="0E387914" w14:textId="5F2C64DA" w:rsidR="001B7656" w:rsidRPr="001B7656" w:rsidRDefault="001B7656" w:rsidP="001B7656">
            <w:pP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lang w:eastAsia="en-GB"/>
              </w:rPr>
            </w:pPr>
            <w:r>
              <w:rPr>
                <w:rFonts w:asciiTheme="majorHAnsi" w:eastAsia="Times New Roman" w:hAnsiTheme="majorHAnsi" w:cs="Arial"/>
                <w:color w:val="0B0C0C"/>
                <w:lang w:eastAsia="en-GB"/>
              </w:rPr>
              <w:t xml:space="preserve">build on student’s </w:t>
            </w:r>
            <w:r w:rsidRPr="001B7656">
              <w:rPr>
                <w:rFonts w:asciiTheme="majorHAnsi" w:eastAsia="Times New Roman" w:hAnsiTheme="majorHAnsi" w:cs="Arial"/>
                <w:color w:val="0B0C0C"/>
                <w:lang w:eastAsia="en-GB"/>
              </w:rPr>
              <w:t>knowledge of globes, ma</w:t>
            </w:r>
            <w:r>
              <w:rPr>
                <w:rFonts w:asciiTheme="majorHAnsi" w:eastAsia="Times New Roman" w:hAnsiTheme="majorHAnsi" w:cs="Arial"/>
                <w:color w:val="0B0C0C"/>
                <w:lang w:eastAsia="en-GB"/>
              </w:rPr>
              <w:t>ps and atlases</w:t>
            </w:r>
          </w:p>
          <w:p w14:paraId="2789B348" w14:textId="2EFA21E7" w:rsidR="001B7656" w:rsidRPr="001B7656" w:rsidRDefault="001B7656" w:rsidP="001B7656">
            <w:pPr>
              <w:shd w:val="clear" w:color="auto" w:fill="FFFFFF"/>
              <w:spacing w:after="75"/>
              <w:rPr>
                <w:rFonts w:asciiTheme="majorHAnsi" w:eastAsia="Times New Roman" w:hAnsiTheme="majorHAnsi" w:cs="Arial"/>
                <w:color w:val="0B0C0C"/>
                <w:lang w:eastAsia="en-GB"/>
              </w:rPr>
            </w:pPr>
            <w:r w:rsidRPr="001B7656">
              <w:rPr>
                <w:rFonts w:asciiTheme="majorHAnsi" w:eastAsia="Times New Roman" w:hAnsiTheme="majorHAnsi" w:cs="Arial"/>
                <w:color w:val="0B0C0C"/>
                <w:lang w:eastAsia="en-GB"/>
              </w:rPr>
              <w:t>interpret Ordnance Survey maps and aerial and satellite photographs</w:t>
            </w:r>
          </w:p>
          <w:p w14:paraId="566A432F" w14:textId="781D8FD6" w:rsidR="000F6DE8" w:rsidRPr="00AA5497" w:rsidRDefault="000F6DE8" w:rsidP="001B7656">
            <w:pPr>
              <w:shd w:val="clear" w:color="auto" w:fill="FFFFFF"/>
              <w:spacing w:after="75"/>
              <w:ind w:left="300"/>
              <w:rPr>
                <w:rFonts w:asciiTheme="majorHAnsi" w:hAnsiTheme="majorHAnsi" w:cs="HelveticaNeueLTStd-Roman"/>
                <w:sz w:val="21"/>
                <w:szCs w:val="21"/>
              </w:rPr>
            </w:pPr>
          </w:p>
        </w:tc>
      </w:tr>
      <w:tr w:rsidR="001F206C" w:rsidRPr="001E2101" w14:paraId="05B9901D" w14:textId="77777777" w:rsidTr="001B7656">
        <w:trPr>
          <w:trHeight w:val="699"/>
        </w:trPr>
        <w:tc>
          <w:tcPr>
            <w:tcW w:w="2029" w:type="dxa"/>
            <w:shd w:val="clear" w:color="auto" w:fill="F2F2F2" w:themeFill="background1" w:themeFillShade="F2"/>
          </w:tcPr>
          <w:p w14:paraId="303B4544" w14:textId="77777777" w:rsidR="00866830" w:rsidRDefault="00866830" w:rsidP="001D238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t>Description of the topic and key learning outcomes</w:t>
            </w:r>
            <w:r w:rsidR="004B0A75" w:rsidRPr="001D2FF5">
              <w:rPr>
                <w:rFonts w:asciiTheme="majorHAnsi" w:hAnsiTheme="majorHAnsi" w:cs="Arial"/>
                <w:b/>
                <w:sz w:val="24"/>
                <w:szCs w:val="24"/>
              </w:rPr>
              <w:t xml:space="preserve"> (key knowledge and understanding)</w:t>
            </w:r>
          </w:p>
          <w:p w14:paraId="6CDD0F1A" w14:textId="77777777" w:rsidR="00523E77" w:rsidRDefault="00523E77" w:rsidP="001D238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77994AA2" w14:textId="69E21986" w:rsidR="00523E77" w:rsidRPr="001D2FF5" w:rsidRDefault="00523E77" w:rsidP="00523E77">
            <w:pPr>
              <w:ind w:left="113" w:right="11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14:paraId="09F1153B" w14:textId="0E864F4B" w:rsidR="00D8102A" w:rsidRDefault="00A45672" w:rsidP="00D8102A">
            <w:p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u w:val="single"/>
                <w:lang w:eastAsia="en-GB"/>
              </w:rPr>
              <w:t xml:space="preserve">Hazardous World </w:t>
            </w:r>
          </w:p>
          <w:p w14:paraId="00C839C6" w14:textId="2A14D374" w:rsidR="00D8102A" w:rsidRDefault="00D8102A" w:rsidP="00D8102A">
            <w:p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 xml:space="preserve">By the end of the unit students will know : </w:t>
            </w:r>
          </w:p>
          <w:p w14:paraId="36DB50C1" w14:textId="07DCB79D" w:rsidR="000E2471" w:rsidRPr="000E2471" w:rsidRDefault="000E2471" w:rsidP="000E2471">
            <w:pPr>
              <w:rPr>
                <w:rFonts w:asciiTheme="majorHAnsi" w:eastAsia="Times New Roman" w:hAnsiTheme="majorHAnsi" w:cs="Arial"/>
                <w:sz w:val="21"/>
                <w:szCs w:val="21"/>
                <w:u w:val="single"/>
                <w:lang w:eastAsia="en-GB"/>
              </w:rPr>
            </w:pPr>
          </w:p>
          <w:p w14:paraId="3E0CCB33" w14:textId="488AB081" w:rsidR="008E7B34" w:rsidRDefault="00BE13D3" w:rsidP="00BE13D3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 xml:space="preserve">What is a hazard </w:t>
            </w:r>
          </w:p>
          <w:p w14:paraId="51CB72FB" w14:textId="29FA8E7A" w:rsidR="00BE13D3" w:rsidRPr="00BE13D3" w:rsidRDefault="00BE13D3" w:rsidP="00BE13D3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>What are the worst hazards and why</w:t>
            </w:r>
          </w:p>
          <w:p w14:paraId="0BA21EA2" w14:textId="4EF2F913" w:rsidR="00BE13D3" w:rsidRDefault="00BE13D3" w:rsidP="00BE13D3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>What makes hazards worse</w:t>
            </w:r>
          </w:p>
          <w:p w14:paraId="0C38A5BB" w14:textId="63C5B4C1" w:rsidR="00BE13D3" w:rsidRDefault="00BE13D3" w:rsidP="00BE13D3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>Will climate change make hazards worse</w:t>
            </w:r>
          </w:p>
          <w:p w14:paraId="33C25FD3" w14:textId="6AB28CEA" w:rsidR="00BE13D3" w:rsidRDefault="00BE13D3" w:rsidP="00BE13D3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 xml:space="preserve">Where is Japan </w:t>
            </w:r>
          </w:p>
          <w:p w14:paraId="26CFDA69" w14:textId="0204118D" w:rsidR="00BE13D3" w:rsidRDefault="00BE13D3" w:rsidP="00BE13D3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>What is the structure of the earth</w:t>
            </w:r>
          </w:p>
          <w:p w14:paraId="29819AEB" w14:textId="20C87F73" w:rsidR="00BE13D3" w:rsidRDefault="00BE13D3" w:rsidP="00BE13D3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>What is Japan like</w:t>
            </w:r>
          </w:p>
          <w:p w14:paraId="46CE279C" w14:textId="35C37A55" w:rsidR="00BE13D3" w:rsidRDefault="00BE13D3" w:rsidP="00BE13D3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 xml:space="preserve">Why does Japan suffer from earthquakes </w:t>
            </w:r>
          </w:p>
          <w:p w14:paraId="2AFD98E0" w14:textId="3776F92E" w:rsidR="00BE13D3" w:rsidRDefault="00BE13D3" w:rsidP="00BE13D3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>Why is Tokyo</w:t>
            </w:r>
            <w:r w:rsidR="00E80E2D"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 xml:space="preserve"> an </w:t>
            </w: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 xml:space="preserve">important </w:t>
            </w:r>
            <w:r w:rsidR="00E80E2D"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 xml:space="preserve">city </w:t>
            </w:r>
          </w:p>
          <w:p w14:paraId="3BD06426" w14:textId="2B8097EB" w:rsidR="00BE13D3" w:rsidRDefault="00BE13D3" w:rsidP="00BE13D3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 xml:space="preserve">What happens when an earthquake strikes </w:t>
            </w:r>
          </w:p>
          <w:p w14:paraId="7F50E563" w14:textId="7C2EB482" w:rsidR="00BE13D3" w:rsidRPr="00BE13D3" w:rsidRDefault="00BE13D3" w:rsidP="00BE13D3">
            <w:pPr>
              <w:pStyle w:val="ListParagraph"/>
              <w:numPr>
                <w:ilvl w:val="0"/>
                <w:numId w:val="30"/>
              </w:num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 xml:space="preserve">How can we respond to earthquakes </w:t>
            </w:r>
          </w:p>
          <w:p w14:paraId="4ED12229" w14:textId="24D1F0D5" w:rsidR="000E2471" w:rsidRPr="000E2471" w:rsidRDefault="000E2471" w:rsidP="00C6228B">
            <w:pPr>
              <w:pStyle w:val="ListParagraph"/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14:paraId="69756025" w14:textId="69439FC8" w:rsidR="009A28B1" w:rsidRDefault="00E80E2D" w:rsidP="00BF2994">
            <w:pPr>
              <w:rPr>
                <w:rFonts w:asciiTheme="majorHAnsi" w:eastAsia="Times New Roman" w:hAnsiTheme="majorHAnsi" w:cs="Arial"/>
                <w:bCs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u w:val="single"/>
                <w:lang w:eastAsia="en-GB"/>
              </w:rPr>
              <w:t xml:space="preserve">Unequal World </w:t>
            </w:r>
          </w:p>
          <w:p w14:paraId="0D3C1D96" w14:textId="77777777" w:rsidR="00C6228B" w:rsidRDefault="00C6228B" w:rsidP="00BF2994">
            <w:pPr>
              <w:rPr>
                <w:rFonts w:asciiTheme="majorHAnsi" w:eastAsia="Times New Roman" w:hAnsiTheme="majorHAnsi" w:cs="Arial"/>
                <w:bCs/>
                <w:sz w:val="21"/>
                <w:szCs w:val="21"/>
                <w:u w:val="single"/>
                <w:lang w:eastAsia="en-GB"/>
              </w:rPr>
            </w:pPr>
          </w:p>
          <w:p w14:paraId="34F0C92E" w14:textId="77777777" w:rsidR="00C6228B" w:rsidRDefault="00C6228B" w:rsidP="00C6228B">
            <w:p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 xml:space="preserve">By the end of the unit students will know : </w:t>
            </w:r>
          </w:p>
          <w:p w14:paraId="5647CC06" w14:textId="77777777" w:rsidR="00C6228B" w:rsidRPr="009A28B1" w:rsidRDefault="00C6228B" w:rsidP="00BF2994">
            <w:pPr>
              <w:rPr>
                <w:rFonts w:asciiTheme="majorHAnsi" w:eastAsia="Times New Roman" w:hAnsiTheme="majorHAnsi" w:cs="Arial"/>
                <w:bCs/>
                <w:sz w:val="21"/>
                <w:szCs w:val="21"/>
                <w:u w:val="single"/>
                <w:lang w:eastAsia="en-GB"/>
              </w:rPr>
            </w:pPr>
          </w:p>
          <w:p w14:paraId="76CACE86" w14:textId="77777777" w:rsidR="00442BC8" w:rsidRPr="00470BF5" w:rsidRDefault="00E80E2D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 w:rsidRPr="00470BF5"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What is development </w:t>
            </w:r>
          </w:p>
          <w:p w14:paraId="01C223D3" w14:textId="0FE5151F" w:rsidR="00E80E2D" w:rsidRP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 w:rsidRPr="00470BF5"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What is the difference between standard of living and quality of life </w:t>
            </w:r>
          </w:p>
          <w:p w14:paraId="44AE3B3C" w14:textId="022B0AEC" w:rsidR="00470BF5" w:rsidRP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 w:rsidRPr="00470BF5"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How do we measure development </w:t>
            </w:r>
          </w:p>
          <w:p w14:paraId="484EA74C" w14:textId="03F55B5D" w:rsidR="00470BF5" w:rsidRP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 w:rsidRPr="00470BF5"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How does development differ around the world </w:t>
            </w:r>
          </w:p>
          <w:p w14:paraId="76BEAE5D" w14:textId="6B38AAB1" w:rsidR="00470BF5" w:rsidRP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 w:rsidRPr="00470BF5"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What is HDI </w:t>
            </w:r>
          </w:p>
          <w:p w14:paraId="77F948F3" w14:textId="36778D40" w:rsidR="00470BF5" w:rsidRP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 w:rsidRPr="00470BF5"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What causes uneven development </w:t>
            </w:r>
          </w:p>
          <w:p w14:paraId="5707A17C" w14:textId="7AE21452" w:rsidR="00470BF5" w:rsidRP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 w:rsidRPr="00470BF5"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The impact of malaria on global health </w:t>
            </w:r>
          </w:p>
          <w:p w14:paraId="4E32885F" w14:textId="05CE2EDA" w:rsidR="00470BF5" w:rsidRP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 w:rsidRPr="00470BF5"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The world’s population </w:t>
            </w:r>
          </w:p>
          <w:p w14:paraId="51E81079" w14:textId="4B2AC24E" w:rsidR="00470BF5" w:rsidRP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 w:rsidRPr="00470BF5"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Where do people live across the world </w:t>
            </w:r>
          </w:p>
          <w:p w14:paraId="0E1B055E" w14:textId="77777777" w:rsidR="00470BF5" w:rsidRPr="00470BF5" w:rsidRDefault="00470BF5" w:rsidP="00470BF5">
            <w:pPr>
              <w:ind w:left="360"/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</w:p>
          <w:p w14:paraId="0AB1FF66" w14:textId="55490442" w:rsidR="00470BF5" w:rsidRP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 w:rsidRPr="00470BF5"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lastRenderedPageBreak/>
              <w:t xml:space="preserve">How do changes in population cause problems </w:t>
            </w:r>
          </w:p>
          <w:p w14:paraId="6D35449F" w14:textId="2A58AE30" w:rsidR="00470BF5" w:rsidRP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 w:rsidRPr="00470BF5"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>Where is China</w:t>
            </w:r>
          </w:p>
          <w:p w14:paraId="539158AD" w14:textId="37FE3C42" w:rsid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How does China control it population </w:t>
            </w:r>
          </w:p>
          <w:p w14:paraId="2F5A79C8" w14:textId="1C180492" w:rsid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How does China control its population </w:t>
            </w:r>
          </w:p>
          <w:p w14:paraId="60742848" w14:textId="5435A82A" w:rsidR="00470BF5" w:rsidRPr="00470BF5" w:rsidRDefault="00470BF5" w:rsidP="00470BF5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Should population be controlled </w:t>
            </w:r>
          </w:p>
          <w:p w14:paraId="48185BBB" w14:textId="7B83CF3B" w:rsidR="00470BF5" w:rsidRPr="00470BF5" w:rsidRDefault="00470BF5" w:rsidP="00470BF5">
            <w:p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4678" w:type="dxa"/>
          </w:tcPr>
          <w:p w14:paraId="37B0608E" w14:textId="1AA1C09F" w:rsidR="008D2EFA" w:rsidRPr="008D2EFA" w:rsidRDefault="00E80E2D" w:rsidP="00931C56">
            <w:pPr>
              <w:rPr>
                <w:rFonts w:asciiTheme="majorHAnsi" w:eastAsia="Times New Roman" w:hAnsiTheme="majorHAnsi" w:cs="Arial"/>
                <w:bCs/>
                <w:sz w:val="21"/>
                <w:szCs w:val="21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u w:val="single"/>
                <w:lang w:eastAsia="en-GB"/>
              </w:rPr>
              <w:lastRenderedPageBreak/>
              <w:t xml:space="preserve">Concrete World </w:t>
            </w:r>
            <w:r w:rsidR="005B2846">
              <w:rPr>
                <w:rFonts w:asciiTheme="majorHAnsi" w:eastAsia="Times New Roman" w:hAnsiTheme="majorHAnsi" w:cs="Arial"/>
                <w:bCs/>
                <w:sz w:val="21"/>
                <w:szCs w:val="21"/>
                <w:u w:val="single"/>
                <w:lang w:eastAsia="en-GB"/>
              </w:rPr>
              <w:t xml:space="preserve"> </w:t>
            </w:r>
          </w:p>
          <w:p w14:paraId="58425459" w14:textId="77777777" w:rsidR="00442BC8" w:rsidRDefault="00442BC8" w:rsidP="00931C56">
            <w:p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</w:p>
          <w:p w14:paraId="3A715AE5" w14:textId="77777777" w:rsidR="005B2846" w:rsidRDefault="005B2846" w:rsidP="005B2846">
            <w:pP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1"/>
                <w:szCs w:val="21"/>
                <w:lang w:eastAsia="en-GB"/>
              </w:rPr>
              <w:t xml:space="preserve">By the end of the unit students will know : </w:t>
            </w:r>
          </w:p>
          <w:p w14:paraId="011C6C3F" w14:textId="77777777" w:rsidR="005B2846" w:rsidRDefault="005B2846" w:rsidP="00931C56">
            <w:p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</w:p>
          <w:p w14:paraId="4C2510C6" w14:textId="765CC4FC" w:rsidR="001B7656" w:rsidRDefault="008A2F25" w:rsidP="001B7656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Where are the world’s mega cities </w:t>
            </w:r>
          </w:p>
          <w:p w14:paraId="50FEDBEF" w14:textId="5D2BDA26" w:rsidR="008A2F25" w:rsidRDefault="008A2F25" w:rsidP="001B7656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What is urbanisation </w:t>
            </w:r>
          </w:p>
          <w:p w14:paraId="43752E52" w14:textId="77777777" w:rsidR="008A2F25" w:rsidRDefault="008A2F25" w:rsidP="001B7656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The challenges of living in mega cites </w:t>
            </w:r>
          </w:p>
          <w:p w14:paraId="779EB07E" w14:textId="77777777" w:rsidR="008A2F25" w:rsidRDefault="008A2F25" w:rsidP="008A2F25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>Where is India</w:t>
            </w:r>
          </w:p>
          <w:p w14:paraId="03D92E79" w14:textId="77777777" w:rsidR="008A2F25" w:rsidRDefault="008A2F25" w:rsidP="008A2F25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>What is India like</w:t>
            </w:r>
          </w:p>
          <w:p w14:paraId="7E4D3995" w14:textId="77777777" w:rsidR="008A2F25" w:rsidRDefault="008A2F25" w:rsidP="008A2F25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What are slums </w:t>
            </w:r>
          </w:p>
          <w:p w14:paraId="01358504" w14:textId="77777777" w:rsidR="008A2F25" w:rsidRDefault="008A2F25" w:rsidP="008A2F25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Life in Mumbai </w:t>
            </w:r>
          </w:p>
          <w:p w14:paraId="6DD256A8" w14:textId="77777777" w:rsidR="008A2F25" w:rsidRDefault="008A2F25" w:rsidP="008A2F25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Urban Planning in Mumbai </w:t>
            </w:r>
          </w:p>
          <w:p w14:paraId="4BB45D41" w14:textId="77777777" w:rsidR="008A2F25" w:rsidRDefault="008A2F25" w:rsidP="008A2F25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 xml:space="preserve">What is Birmingham like </w:t>
            </w:r>
          </w:p>
          <w:p w14:paraId="6983F0CB" w14:textId="03D5299E" w:rsidR="008A2F25" w:rsidRPr="008A2F25" w:rsidRDefault="008A2F25" w:rsidP="008A2F25">
            <w:pPr>
              <w:pStyle w:val="ListParagraph"/>
              <w:numPr>
                <w:ilvl w:val="0"/>
                <w:numId w:val="25"/>
              </w:numP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1"/>
                <w:szCs w:val="21"/>
                <w:lang w:eastAsia="en-GB"/>
              </w:rPr>
              <w:t>Why is Birmingham a city of contrast</w:t>
            </w:r>
          </w:p>
        </w:tc>
      </w:tr>
      <w:tr w:rsidR="004B0A75" w:rsidRPr="001E2101" w14:paraId="7BC47DC0" w14:textId="77777777" w:rsidTr="00BA11F7">
        <w:trPr>
          <w:trHeight w:val="540"/>
        </w:trPr>
        <w:tc>
          <w:tcPr>
            <w:tcW w:w="2029" w:type="dxa"/>
            <w:shd w:val="clear" w:color="auto" w:fill="F2F2F2" w:themeFill="background1" w:themeFillShade="F2"/>
          </w:tcPr>
          <w:p w14:paraId="3ADA5F62" w14:textId="3DD878C7" w:rsidR="004B0A75" w:rsidRPr="001D2FF5" w:rsidRDefault="004B0A75" w:rsidP="001D238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t>Related Concepts</w:t>
            </w:r>
            <w:r w:rsidR="007F573F">
              <w:rPr>
                <w:rFonts w:asciiTheme="majorHAnsi" w:hAnsiTheme="majorHAnsi" w:cs="Arial"/>
                <w:b/>
                <w:sz w:val="24"/>
                <w:szCs w:val="24"/>
              </w:rPr>
              <w:t xml:space="preserve"> (that are revisited)</w:t>
            </w:r>
          </w:p>
        </w:tc>
        <w:tc>
          <w:tcPr>
            <w:tcW w:w="4316" w:type="dxa"/>
          </w:tcPr>
          <w:p w14:paraId="44C220E3" w14:textId="77777777" w:rsidR="00BF2994" w:rsidRDefault="00BF2994" w:rsidP="00145B7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LIC and HIC </w:t>
            </w:r>
          </w:p>
          <w:p w14:paraId="156862C1" w14:textId="77777777" w:rsidR="001B7656" w:rsidRDefault="001B7656" w:rsidP="00145B7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Development</w:t>
            </w:r>
          </w:p>
          <w:p w14:paraId="6F11E8B8" w14:textId="425C2A19" w:rsidR="001B7656" w:rsidRDefault="00E80E2D" w:rsidP="00145B7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H</w:t>
            </w:r>
            <w:r w:rsidR="001B7656">
              <w:rPr>
                <w:rFonts w:asciiTheme="majorHAnsi" w:hAnsiTheme="majorHAnsi" w:cs="Arial"/>
                <w:sz w:val="21"/>
                <w:szCs w:val="21"/>
              </w:rPr>
              <w:t>uman and physical geography</w:t>
            </w:r>
          </w:p>
          <w:p w14:paraId="668A0AF1" w14:textId="2E402D2D" w:rsidR="001B7656" w:rsidRPr="00145B79" w:rsidRDefault="001B7656" w:rsidP="001B7656">
            <w:pPr>
              <w:pStyle w:val="ListParagraph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2954611C" w14:textId="77777777" w:rsidR="008A2F25" w:rsidRDefault="008A2F25" w:rsidP="001B76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Measuring development </w:t>
            </w:r>
          </w:p>
          <w:p w14:paraId="5EF1E738" w14:textId="251E3ADA" w:rsidR="001B7656" w:rsidRDefault="00E01D87" w:rsidP="001B76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Maps and mapping </w:t>
            </w:r>
          </w:p>
          <w:p w14:paraId="19232C6D" w14:textId="28C31032" w:rsidR="00E01D87" w:rsidRDefault="00E01D87" w:rsidP="001B76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How weather affects </w:t>
            </w:r>
            <w:r w:rsidR="008A2F25">
              <w:rPr>
                <w:rFonts w:asciiTheme="majorHAnsi" w:hAnsiTheme="majorHAnsi" w:cs="Arial"/>
                <w:sz w:val="21"/>
                <w:szCs w:val="21"/>
              </w:rPr>
              <w:t xml:space="preserve">malaria </w:t>
            </w:r>
          </w:p>
          <w:p w14:paraId="58D29F4F" w14:textId="494FE579" w:rsidR="00E01D87" w:rsidRPr="000D06E7" w:rsidRDefault="00E01D87" w:rsidP="00E01D87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34AD023D" w14:textId="019AA3EE" w:rsidR="00330079" w:rsidRDefault="00330079" w:rsidP="00FB134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Sustainability </w:t>
            </w:r>
          </w:p>
          <w:p w14:paraId="68139AB0" w14:textId="6DE3CE12" w:rsidR="00E01D87" w:rsidRDefault="00E01D87" w:rsidP="00FB134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Resources </w:t>
            </w:r>
          </w:p>
          <w:p w14:paraId="464B818D" w14:textId="17CA5E2B" w:rsidR="000F6DE8" w:rsidRPr="00993C5D" w:rsidRDefault="000F6DE8" w:rsidP="00993C5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LIC / HIC </w:t>
            </w:r>
          </w:p>
          <w:p w14:paraId="233678C9" w14:textId="6534C66C" w:rsidR="00330079" w:rsidRPr="00330079" w:rsidRDefault="00330079" w:rsidP="0033007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F206C" w:rsidRPr="001E2101" w14:paraId="76F95DB6" w14:textId="77777777" w:rsidTr="000F6DE8">
        <w:trPr>
          <w:trHeight w:val="2146"/>
        </w:trPr>
        <w:tc>
          <w:tcPr>
            <w:tcW w:w="2029" w:type="dxa"/>
            <w:shd w:val="clear" w:color="auto" w:fill="F2F2F2" w:themeFill="background1" w:themeFillShade="F2"/>
          </w:tcPr>
          <w:p w14:paraId="3C191A93" w14:textId="59B5D2AA" w:rsidR="00866830" w:rsidRPr="001D2FF5" w:rsidRDefault="004B0A75" w:rsidP="001D238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866830" w:rsidRPr="001D2FF5">
              <w:rPr>
                <w:rFonts w:asciiTheme="majorHAnsi" w:hAnsiTheme="majorHAnsi" w:cs="Arial"/>
                <w:b/>
                <w:sz w:val="24"/>
                <w:szCs w:val="24"/>
              </w:rPr>
              <w:t xml:space="preserve">kills being taught </w:t>
            </w:r>
          </w:p>
        </w:tc>
        <w:tc>
          <w:tcPr>
            <w:tcW w:w="4316" w:type="dxa"/>
          </w:tcPr>
          <w:p w14:paraId="797BD848" w14:textId="4F97449C" w:rsidR="00BA38F7" w:rsidRDefault="008E7B34" w:rsidP="00BA38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Map skills and interpretation of a </w:t>
            </w:r>
          </w:p>
          <w:p w14:paraId="3ABBFBAD" w14:textId="64778507" w:rsidR="008E7B34" w:rsidRDefault="008E7B34" w:rsidP="00BA38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Using satellite images to interpret information </w:t>
            </w:r>
          </w:p>
          <w:p w14:paraId="6D94C0B4" w14:textId="182F9E28" w:rsidR="008E7B34" w:rsidRDefault="008E7B34" w:rsidP="00BA38F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Interpretation of data and charts</w:t>
            </w:r>
          </w:p>
          <w:p w14:paraId="614C0EAC" w14:textId="058F814B" w:rsidR="001B7656" w:rsidRPr="001B7656" w:rsidRDefault="001B7656" w:rsidP="001B765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Population pyramids </w:t>
            </w:r>
          </w:p>
          <w:p w14:paraId="3E82EC10" w14:textId="6394B22D" w:rsidR="001F206C" w:rsidRPr="000F6DE8" w:rsidRDefault="008E7B34" w:rsidP="000F6DE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Compa</w:t>
            </w:r>
            <w:r w:rsidR="00442BC8">
              <w:rPr>
                <w:rFonts w:asciiTheme="majorHAnsi" w:hAnsiTheme="majorHAnsi" w:cs="Arial"/>
                <w:sz w:val="21"/>
                <w:szCs w:val="21"/>
              </w:rPr>
              <w:t>ring and contrasting statistics from different parts of the world</w:t>
            </w:r>
          </w:p>
        </w:tc>
        <w:tc>
          <w:tcPr>
            <w:tcW w:w="4678" w:type="dxa"/>
          </w:tcPr>
          <w:p w14:paraId="505F7FD6" w14:textId="085F84D5" w:rsidR="00330079" w:rsidRPr="00330079" w:rsidRDefault="00330079" w:rsidP="003300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r w:rsidRPr="00330079">
              <w:rPr>
                <w:rFonts w:asciiTheme="majorHAnsi" w:hAnsiTheme="majorHAnsi" w:cstheme="minorHAnsi"/>
                <w:sz w:val="21"/>
                <w:szCs w:val="21"/>
              </w:rPr>
              <w:t>Plotting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t xml:space="preserve"> using graphs </w:t>
            </w:r>
          </w:p>
          <w:p w14:paraId="2F4C1068" w14:textId="77777777" w:rsidR="00866830" w:rsidRDefault="00330079" w:rsidP="003300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r w:rsidRPr="00330079">
              <w:rPr>
                <w:rFonts w:asciiTheme="majorHAnsi" w:hAnsiTheme="majorHAnsi" w:cstheme="minorHAnsi"/>
                <w:sz w:val="21"/>
                <w:szCs w:val="21"/>
              </w:rPr>
              <w:t>Describing</w:t>
            </w:r>
            <w:r>
              <w:rPr>
                <w:rFonts w:asciiTheme="majorHAnsi" w:hAnsiTheme="majorHAnsi" w:cstheme="minorHAnsi"/>
                <w:sz w:val="21"/>
                <w:szCs w:val="21"/>
              </w:rPr>
              <w:t xml:space="preserve"> and </w:t>
            </w:r>
            <w:r w:rsidRPr="00330079">
              <w:rPr>
                <w:rFonts w:asciiTheme="majorHAnsi" w:hAnsiTheme="majorHAnsi" w:cstheme="minorHAnsi"/>
                <w:sz w:val="21"/>
                <w:szCs w:val="21"/>
              </w:rPr>
              <w:t>Explaining Distributions/patterns</w:t>
            </w:r>
          </w:p>
          <w:p w14:paraId="5D03C619" w14:textId="77777777" w:rsidR="00330079" w:rsidRDefault="00330079" w:rsidP="003300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 xml:space="preserve">Drawing and interpreting climate graphs </w:t>
            </w:r>
          </w:p>
          <w:p w14:paraId="1C9D7F9B" w14:textId="77777777" w:rsidR="00330079" w:rsidRDefault="00330079" w:rsidP="0033007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 xml:space="preserve">Annotating photographs </w:t>
            </w:r>
          </w:p>
          <w:p w14:paraId="1517CD00" w14:textId="77777777" w:rsidR="002E52C2" w:rsidRDefault="002E52C2" w:rsidP="002E52C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Interpretation of data and charts</w:t>
            </w:r>
          </w:p>
          <w:p w14:paraId="3FA6F91B" w14:textId="4B84A5B6" w:rsidR="002E52C2" w:rsidRPr="002E52C2" w:rsidRDefault="002E52C2" w:rsidP="008A2F25">
            <w:pPr>
              <w:pStyle w:val="ListParagrap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4678" w:type="dxa"/>
          </w:tcPr>
          <w:p w14:paraId="12C7BD34" w14:textId="77777777" w:rsidR="002E52C2" w:rsidRPr="002E52C2" w:rsidRDefault="002E52C2" w:rsidP="002E52C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1"/>
                <w:szCs w:val="21"/>
              </w:rPr>
            </w:pPr>
            <w:r w:rsidRPr="002E52C2">
              <w:rPr>
                <w:rFonts w:asciiTheme="majorHAnsi" w:hAnsiTheme="majorHAnsi"/>
                <w:sz w:val="21"/>
                <w:szCs w:val="21"/>
              </w:rPr>
              <w:t>Maths – multiplication and interpretation</w:t>
            </w:r>
          </w:p>
          <w:p w14:paraId="13B231B6" w14:textId="53543F6F" w:rsidR="002E52C2" w:rsidRPr="00993C5D" w:rsidRDefault="002E52C2" w:rsidP="00993C5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1"/>
                <w:szCs w:val="21"/>
              </w:rPr>
            </w:pPr>
            <w:r w:rsidRPr="00993C5D">
              <w:rPr>
                <w:rFonts w:asciiTheme="majorHAnsi" w:hAnsiTheme="majorHAnsi"/>
                <w:sz w:val="21"/>
                <w:szCs w:val="21"/>
              </w:rPr>
              <w:t>Notation</w:t>
            </w:r>
          </w:p>
          <w:p w14:paraId="3C2807CB" w14:textId="16A1C27C" w:rsidR="002E52C2" w:rsidRPr="002E52C2" w:rsidRDefault="002E52C2" w:rsidP="002E52C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r w:rsidRPr="002E52C2">
              <w:rPr>
                <w:rFonts w:asciiTheme="majorHAnsi" w:hAnsiTheme="majorHAnsi"/>
                <w:sz w:val="21"/>
                <w:szCs w:val="21"/>
              </w:rPr>
              <w:t>Explaining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and s</w:t>
            </w:r>
            <w:r w:rsidRPr="002E52C2">
              <w:rPr>
                <w:rFonts w:asciiTheme="majorHAnsi" w:hAnsiTheme="majorHAnsi"/>
                <w:sz w:val="21"/>
                <w:szCs w:val="21"/>
              </w:rPr>
              <w:t>equencing responses, using diagrams to explain</w:t>
            </w:r>
          </w:p>
          <w:p w14:paraId="6026C4C5" w14:textId="77777777" w:rsidR="00993C5D" w:rsidRPr="00993C5D" w:rsidRDefault="002E52C2" w:rsidP="002E52C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r w:rsidRPr="002E52C2">
              <w:rPr>
                <w:rFonts w:asciiTheme="majorHAnsi" w:hAnsiTheme="majorHAnsi"/>
                <w:sz w:val="21"/>
                <w:szCs w:val="21"/>
              </w:rPr>
              <w:t xml:space="preserve">Annotating photos </w:t>
            </w:r>
          </w:p>
          <w:p w14:paraId="06413950" w14:textId="4A579C79" w:rsidR="002E52C2" w:rsidRPr="000F6DE8" w:rsidRDefault="002E52C2" w:rsidP="002E52C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  <w:r w:rsidRPr="002E52C2">
              <w:rPr>
                <w:rFonts w:asciiTheme="majorHAnsi" w:hAnsiTheme="majorHAnsi"/>
                <w:sz w:val="21"/>
                <w:szCs w:val="21"/>
              </w:rPr>
              <w:t>Map skills main focus (grid references, contour li</w:t>
            </w:r>
            <w:r w:rsidR="000F6DE8">
              <w:rPr>
                <w:rFonts w:asciiTheme="majorHAnsi" w:hAnsiTheme="majorHAnsi"/>
                <w:sz w:val="21"/>
                <w:szCs w:val="21"/>
              </w:rPr>
              <w:t>nes, cross sections)</w:t>
            </w:r>
          </w:p>
          <w:p w14:paraId="03AF4BBE" w14:textId="2F5FB8CC" w:rsidR="000F6DE8" w:rsidRPr="000F6DE8" w:rsidRDefault="000F6DE8" w:rsidP="000F6D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F206C" w:rsidRPr="001E2101" w14:paraId="3B4F0420" w14:textId="77777777" w:rsidTr="00BA11F7">
        <w:tc>
          <w:tcPr>
            <w:tcW w:w="2029" w:type="dxa"/>
            <w:shd w:val="clear" w:color="auto" w:fill="F2F2F2" w:themeFill="background1" w:themeFillShade="F2"/>
          </w:tcPr>
          <w:p w14:paraId="578CF6F7" w14:textId="0F406551" w:rsidR="00866830" w:rsidRPr="001D2FF5" w:rsidRDefault="00866830" w:rsidP="001D238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t>Milestone assessments</w:t>
            </w:r>
          </w:p>
        </w:tc>
        <w:tc>
          <w:tcPr>
            <w:tcW w:w="4316" w:type="dxa"/>
          </w:tcPr>
          <w:p w14:paraId="55EB58A4" w14:textId="7D875CAD" w:rsidR="00866830" w:rsidRPr="00487279" w:rsidRDefault="005F7165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AC (dates set by school)</w:t>
            </w:r>
          </w:p>
        </w:tc>
        <w:tc>
          <w:tcPr>
            <w:tcW w:w="4678" w:type="dxa"/>
          </w:tcPr>
          <w:p w14:paraId="40B46F88" w14:textId="7DBE9628" w:rsidR="00BF0E31" w:rsidRPr="00487279" w:rsidRDefault="00BF0E31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5F7165" w:rsidRPr="005F7165">
              <w:rPr>
                <w:rFonts w:asciiTheme="majorHAnsi" w:hAnsiTheme="majorHAnsi" w:cs="Arial"/>
                <w:sz w:val="21"/>
                <w:szCs w:val="21"/>
              </w:rPr>
              <w:t>AC (dates set by school)</w:t>
            </w:r>
          </w:p>
        </w:tc>
        <w:tc>
          <w:tcPr>
            <w:tcW w:w="4678" w:type="dxa"/>
          </w:tcPr>
          <w:p w14:paraId="65279A15" w14:textId="14290A10" w:rsidR="00CF3067" w:rsidRPr="00487279" w:rsidRDefault="005F7165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5F7165">
              <w:rPr>
                <w:rFonts w:asciiTheme="majorHAnsi" w:hAnsiTheme="majorHAnsi" w:cs="Arial"/>
                <w:sz w:val="21"/>
                <w:szCs w:val="21"/>
              </w:rPr>
              <w:t>AC (dates set by school)</w:t>
            </w:r>
          </w:p>
        </w:tc>
      </w:tr>
      <w:tr w:rsidR="001F206C" w:rsidRPr="001E2101" w14:paraId="53876D50" w14:textId="77777777" w:rsidTr="00BA11F7">
        <w:tc>
          <w:tcPr>
            <w:tcW w:w="2029" w:type="dxa"/>
            <w:shd w:val="clear" w:color="auto" w:fill="F2F2F2" w:themeFill="background1" w:themeFillShade="F2"/>
          </w:tcPr>
          <w:p w14:paraId="615E1A10" w14:textId="77777777" w:rsidR="00866830" w:rsidRPr="001D2FF5" w:rsidRDefault="00866830" w:rsidP="001D238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t>Wider reading</w:t>
            </w:r>
          </w:p>
        </w:tc>
        <w:tc>
          <w:tcPr>
            <w:tcW w:w="4316" w:type="dxa"/>
          </w:tcPr>
          <w:p w14:paraId="61588C89" w14:textId="77777777" w:rsidR="00866830" w:rsidRDefault="00BA38F7" w:rsidP="00BF0E3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BBC Bitesize</w:t>
            </w:r>
          </w:p>
          <w:p w14:paraId="5F55A6AE" w14:textId="77777777" w:rsidR="00BA38F7" w:rsidRDefault="00BA38F7" w:rsidP="00BF0E3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</w:t>
            </w:r>
          </w:p>
          <w:p w14:paraId="7FBD3002" w14:textId="77777777" w:rsidR="000E2471" w:rsidRDefault="005B2846" w:rsidP="00BF0E3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News Articles </w:t>
            </w:r>
            <w:r w:rsidR="000E2471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1B7656">
              <w:rPr>
                <w:rFonts w:asciiTheme="majorHAnsi" w:hAnsiTheme="majorHAnsi" w:cs="Arial"/>
                <w:sz w:val="21"/>
                <w:szCs w:val="21"/>
              </w:rPr>
              <w:t xml:space="preserve">when appropriate </w:t>
            </w:r>
          </w:p>
          <w:p w14:paraId="721ABADD" w14:textId="35D02183" w:rsidR="001B7656" w:rsidRPr="00487279" w:rsidRDefault="001B7656" w:rsidP="00BF0E3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Reading in class </w:t>
            </w:r>
          </w:p>
        </w:tc>
        <w:tc>
          <w:tcPr>
            <w:tcW w:w="4678" w:type="dxa"/>
          </w:tcPr>
          <w:p w14:paraId="5886F31C" w14:textId="77777777" w:rsidR="002E52C2" w:rsidRDefault="002E52C2" w:rsidP="002E52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BBC Bitesize</w:t>
            </w:r>
          </w:p>
          <w:p w14:paraId="4C295E79" w14:textId="77777777" w:rsidR="002E52C2" w:rsidRDefault="002E52C2" w:rsidP="002E52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</w:t>
            </w:r>
          </w:p>
          <w:p w14:paraId="29A26210" w14:textId="77777777" w:rsidR="001B7656" w:rsidRDefault="001B7656" w:rsidP="001B7656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News Articles  when appropriate </w:t>
            </w:r>
          </w:p>
          <w:p w14:paraId="067FB570" w14:textId="5598D18F" w:rsidR="003C2334" w:rsidRPr="00487279" w:rsidRDefault="001B7656" w:rsidP="001B7656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Reading in class</w:t>
            </w:r>
          </w:p>
        </w:tc>
        <w:tc>
          <w:tcPr>
            <w:tcW w:w="4678" w:type="dxa"/>
          </w:tcPr>
          <w:p w14:paraId="23EB21AF" w14:textId="77777777" w:rsidR="002E52C2" w:rsidRDefault="002E52C2" w:rsidP="002E52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BBC Bitesize</w:t>
            </w:r>
          </w:p>
          <w:p w14:paraId="0E78009B" w14:textId="77777777" w:rsidR="002E52C2" w:rsidRDefault="002E52C2" w:rsidP="002E52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</w:t>
            </w:r>
          </w:p>
          <w:p w14:paraId="62AC3B4E" w14:textId="77777777" w:rsidR="001B7656" w:rsidRDefault="001B7656" w:rsidP="001B7656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News Articles  when appropriate </w:t>
            </w:r>
          </w:p>
          <w:p w14:paraId="41CF94AC" w14:textId="046C0FCF" w:rsidR="00512636" w:rsidRPr="00487279" w:rsidRDefault="001B7656" w:rsidP="001B7656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Reading in class</w:t>
            </w:r>
          </w:p>
        </w:tc>
      </w:tr>
      <w:tr w:rsidR="001F206C" w:rsidRPr="001E2101" w14:paraId="52BA269E" w14:textId="77777777" w:rsidTr="00BA11F7">
        <w:tc>
          <w:tcPr>
            <w:tcW w:w="2029" w:type="dxa"/>
            <w:shd w:val="clear" w:color="auto" w:fill="F2F2F2" w:themeFill="background1" w:themeFillShade="F2"/>
          </w:tcPr>
          <w:p w14:paraId="0D79864F" w14:textId="77777777" w:rsidR="00866830" w:rsidRPr="00487279" w:rsidRDefault="00866830" w:rsidP="001D238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Literacy   programme</w:t>
            </w:r>
          </w:p>
        </w:tc>
        <w:tc>
          <w:tcPr>
            <w:tcW w:w="4316" w:type="dxa"/>
          </w:tcPr>
          <w:p w14:paraId="0A223BED" w14:textId="58E69182" w:rsidR="00866830" w:rsidRPr="00487279" w:rsidRDefault="00BF2994" w:rsidP="005B2846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key geography </w:t>
            </w:r>
            <w:r w:rsidR="005B2846">
              <w:rPr>
                <w:rFonts w:asciiTheme="majorHAnsi" w:hAnsiTheme="majorHAnsi" w:cs="Arial"/>
                <w:sz w:val="21"/>
                <w:szCs w:val="21"/>
              </w:rPr>
              <w:t>terms embedded into each PPs.</w:t>
            </w:r>
            <w:r w:rsidR="0045274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</w:tcPr>
          <w:p w14:paraId="5E61A18D" w14:textId="28715B8F" w:rsidR="00866830" w:rsidRPr="00487279" w:rsidRDefault="005B2846" w:rsidP="00452749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key geography terms embedded into each PPs.</w:t>
            </w:r>
          </w:p>
        </w:tc>
        <w:tc>
          <w:tcPr>
            <w:tcW w:w="4678" w:type="dxa"/>
          </w:tcPr>
          <w:p w14:paraId="627F8FBD" w14:textId="1FD24FF9" w:rsidR="00866830" w:rsidRPr="00487279" w:rsidRDefault="005B2846" w:rsidP="001D238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key geography terms embedded into each PPs.</w:t>
            </w:r>
          </w:p>
        </w:tc>
      </w:tr>
      <w:tr w:rsidR="001F206C" w:rsidRPr="00487279" w14:paraId="03CB6A6C" w14:textId="77777777" w:rsidTr="00BA11F7">
        <w:tc>
          <w:tcPr>
            <w:tcW w:w="2029" w:type="dxa"/>
            <w:shd w:val="clear" w:color="auto" w:fill="F2F2F2" w:themeFill="background1" w:themeFillShade="F2"/>
          </w:tcPr>
          <w:p w14:paraId="4A6856E3" w14:textId="77777777" w:rsidR="00866830" w:rsidRPr="001D2FF5" w:rsidRDefault="001D2FF5" w:rsidP="000C49A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2FF5">
              <w:rPr>
                <w:rFonts w:asciiTheme="majorHAnsi" w:hAnsiTheme="majorHAnsi" w:cs="Arial"/>
                <w:b/>
                <w:sz w:val="24"/>
                <w:szCs w:val="24"/>
              </w:rPr>
              <w:t>Homework</w:t>
            </w:r>
          </w:p>
        </w:tc>
        <w:tc>
          <w:tcPr>
            <w:tcW w:w="4316" w:type="dxa"/>
          </w:tcPr>
          <w:p w14:paraId="0C3D9C5E" w14:textId="55C4DD86" w:rsidR="00512636" w:rsidRPr="00487279" w:rsidRDefault="005B2846" w:rsidP="005B2846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SMHW </w:t>
            </w:r>
          </w:p>
        </w:tc>
        <w:tc>
          <w:tcPr>
            <w:tcW w:w="4678" w:type="dxa"/>
          </w:tcPr>
          <w:p w14:paraId="32A47241" w14:textId="2869D5FE" w:rsidR="00BF0E31" w:rsidRPr="00487279" w:rsidRDefault="005B2846" w:rsidP="005B2846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SMHW</w:t>
            </w:r>
          </w:p>
        </w:tc>
        <w:tc>
          <w:tcPr>
            <w:tcW w:w="4678" w:type="dxa"/>
          </w:tcPr>
          <w:p w14:paraId="69BFF29D" w14:textId="1C44C252" w:rsidR="00CF3067" w:rsidRPr="00487279" w:rsidRDefault="005B2846" w:rsidP="005B2846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SMHW</w:t>
            </w:r>
          </w:p>
        </w:tc>
      </w:tr>
      <w:tr w:rsidR="007A5069" w:rsidRPr="00487279" w14:paraId="735AC683" w14:textId="77777777" w:rsidTr="00BA11F7">
        <w:tc>
          <w:tcPr>
            <w:tcW w:w="2029" w:type="dxa"/>
            <w:shd w:val="clear" w:color="auto" w:fill="F2F2F2" w:themeFill="background1" w:themeFillShade="F2"/>
          </w:tcPr>
          <w:p w14:paraId="77628E55" w14:textId="2B1B7374" w:rsidR="007A5069" w:rsidRPr="001D2FF5" w:rsidRDefault="007A5069" w:rsidP="000C49A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Oak Academy Links</w:t>
            </w:r>
          </w:p>
        </w:tc>
        <w:tc>
          <w:tcPr>
            <w:tcW w:w="4316" w:type="dxa"/>
          </w:tcPr>
          <w:p w14:paraId="549F5180" w14:textId="46BDD2ED" w:rsidR="007A5069" w:rsidRDefault="007A5069" w:rsidP="005B2846">
            <w:pPr>
              <w:rPr>
                <w:rFonts w:asciiTheme="majorHAnsi" w:hAnsiTheme="majorHAnsi" w:cs="Arial"/>
                <w:sz w:val="21"/>
                <w:szCs w:val="21"/>
              </w:rPr>
            </w:pPr>
            <w:hyperlink r:id="rId5" w:history="1">
              <w:r w:rsidRPr="001D7E8D">
                <w:rPr>
                  <w:rStyle w:val="Hyperlink"/>
                  <w:rFonts w:asciiTheme="majorHAnsi" w:hAnsiTheme="majorHAnsi" w:cs="Arial"/>
                  <w:sz w:val="21"/>
                  <w:szCs w:val="21"/>
                </w:rPr>
                <w:t>https://classroom.thenational.academy/units/climate-change-68ab</w:t>
              </w:r>
            </w:hyperlink>
          </w:p>
          <w:p w14:paraId="1AFB3B55" w14:textId="07E0C2D6" w:rsidR="007A5069" w:rsidRDefault="007A5069" w:rsidP="005B2846">
            <w:pPr>
              <w:rPr>
                <w:rFonts w:asciiTheme="majorHAnsi" w:hAnsiTheme="majorHAnsi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45CC5BE8" w14:textId="68A41D64" w:rsidR="007A5069" w:rsidRDefault="007A5069" w:rsidP="005B2846">
            <w:pPr>
              <w:rPr>
                <w:rFonts w:asciiTheme="majorHAnsi" w:hAnsiTheme="majorHAnsi" w:cs="Arial"/>
                <w:sz w:val="21"/>
                <w:szCs w:val="21"/>
              </w:rPr>
            </w:pPr>
            <w:hyperlink r:id="rId6" w:history="1">
              <w:r w:rsidRPr="001D7E8D">
                <w:rPr>
                  <w:rStyle w:val="Hyperlink"/>
                  <w:rFonts w:asciiTheme="majorHAnsi" w:hAnsiTheme="majorHAnsi" w:cs="Arial"/>
                  <w:sz w:val="21"/>
                  <w:szCs w:val="21"/>
                </w:rPr>
                <w:t>https://classroom.thenational.academy/units/development-c36b</w:t>
              </w:r>
            </w:hyperlink>
          </w:p>
          <w:p w14:paraId="331FE773" w14:textId="215144E2" w:rsidR="007A5069" w:rsidRDefault="007A5069" w:rsidP="005B2846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5830E714" w14:textId="08173180" w:rsidR="007A5069" w:rsidRDefault="007A5069" w:rsidP="005B2846">
            <w:pPr>
              <w:rPr>
                <w:rFonts w:asciiTheme="majorHAnsi" w:hAnsiTheme="majorHAnsi" w:cs="Arial"/>
                <w:sz w:val="21"/>
                <w:szCs w:val="21"/>
              </w:rPr>
            </w:pPr>
            <w:hyperlink r:id="rId7" w:history="1">
              <w:r w:rsidRPr="001D7E8D">
                <w:rPr>
                  <w:rStyle w:val="Hyperlink"/>
                  <w:rFonts w:asciiTheme="majorHAnsi" w:hAnsiTheme="majorHAnsi" w:cs="Arial"/>
                  <w:sz w:val="21"/>
                  <w:szCs w:val="21"/>
                </w:rPr>
                <w:t>https://classroom.thenational.academy/units/issues-of-urbanisation-808e</w:t>
              </w:r>
            </w:hyperlink>
          </w:p>
          <w:p w14:paraId="69FEE9C3" w14:textId="1D1560D7" w:rsidR="007A5069" w:rsidRDefault="007A5069" w:rsidP="005B2846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14:paraId="2DBE6E9A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4B0A7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BD"/>
    <w:multiLevelType w:val="hybridMultilevel"/>
    <w:tmpl w:val="27F6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6EC04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759"/>
    <w:multiLevelType w:val="hybridMultilevel"/>
    <w:tmpl w:val="640A470A"/>
    <w:lvl w:ilvl="0" w:tplc="BD90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60724"/>
    <w:multiLevelType w:val="multilevel"/>
    <w:tmpl w:val="3702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07729B"/>
    <w:multiLevelType w:val="hybridMultilevel"/>
    <w:tmpl w:val="F8C6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149B"/>
    <w:multiLevelType w:val="hybridMultilevel"/>
    <w:tmpl w:val="26A05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4415"/>
    <w:multiLevelType w:val="hybridMultilevel"/>
    <w:tmpl w:val="564C0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B19CF"/>
    <w:multiLevelType w:val="hybridMultilevel"/>
    <w:tmpl w:val="E62497A0"/>
    <w:lvl w:ilvl="0" w:tplc="113811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502C6"/>
    <w:multiLevelType w:val="hybridMultilevel"/>
    <w:tmpl w:val="2DB2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75EC8"/>
    <w:multiLevelType w:val="hybridMultilevel"/>
    <w:tmpl w:val="F1C0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3141"/>
    <w:multiLevelType w:val="hybridMultilevel"/>
    <w:tmpl w:val="8B8C0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C0CE7"/>
    <w:multiLevelType w:val="multilevel"/>
    <w:tmpl w:val="57F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A43077"/>
    <w:multiLevelType w:val="hybridMultilevel"/>
    <w:tmpl w:val="FB64DAA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96898"/>
    <w:multiLevelType w:val="hybridMultilevel"/>
    <w:tmpl w:val="9388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56B43"/>
    <w:multiLevelType w:val="hybridMultilevel"/>
    <w:tmpl w:val="8C4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6B06"/>
    <w:multiLevelType w:val="hybridMultilevel"/>
    <w:tmpl w:val="77E6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A57"/>
    <w:multiLevelType w:val="hybridMultilevel"/>
    <w:tmpl w:val="00B4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83689"/>
    <w:multiLevelType w:val="hybridMultilevel"/>
    <w:tmpl w:val="A5F4FC1E"/>
    <w:lvl w:ilvl="0" w:tplc="B5DE8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5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5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27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45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CF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0A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0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E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9A6156"/>
    <w:multiLevelType w:val="hybridMultilevel"/>
    <w:tmpl w:val="F8E4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C7E4B"/>
    <w:multiLevelType w:val="hybridMultilevel"/>
    <w:tmpl w:val="C2523B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ACB0D5D"/>
    <w:multiLevelType w:val="hybridMultilevel"/>
    <w:tmpl w:val="88A0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46824"/>
    <w:multiLevelType w:val="multilevel"/>
    <w:tmpl w:val="E5D8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85417"/>
    <w:multiLevelType w:val="hybridMultilevel"/>
    <w:tmpl w:val="9854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A0D"/>
    <w:multiLevelType w:val="hybridMultilevel"/>
    <w:tmpl w:val="A7E6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45A3"/>
    <w:multiLevelType w:val="hybridMultilevel"/>
    <w:tmpl w:val="B7640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B70E0"/>
    <w:multiLevelType w:val="hybridMultilevel"/>
    <w:tmpl w:val="FC9459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3F319B"/>
    <w:multiLevelType w:val="hybridMultilevel"/>
    <w:tmpl w:val="8FD6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66842"/>
    <w:multiLevelType w:val="hybridMultilevel"/>
    <w:tmpl w:val="AFAE1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4EB"/>
    <w:multiLevelType w:val="hybridMultilevel"/>
    <w:tmpl w:val="5D00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23FC6"/>
    <w:multiLevelType w:val="hybridMultilevel"/>
    <w:tmpl w:val="9314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A67C7"/>
    <w:multiLevelType w:val="multilevel"/>
    <w:tmpl w:val="3B16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CA47EE"/>
    <w:multiLevelType w:val="multilevel"/>
    <w:tmpl w:val="5EF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5"/>
  </w:num>
  <w:num w:numId="5">
    <w:abstractNumId w:val="2"/>
  </w:num>
  <w:num w:numId="6">
    <w:abstractNumId w:val="7"/>
  </w:num>
  <w:num w:numId="7">
    <w:abstractNumId w:val="31"/>
  </w:num>
  <w:num w:numId="8">
    <w:abstractNumId w:val="29"/>
  </w:num>
  <w:num w:numId="9">
    <w:abstractNumId w:val="0"/>
  </w:num>
  <w:num w:numId="10">
    <w:abstractNumId w:val="15"/>
  </w:num>
  <w:num w:numId="11">
    <w:abstractNumId w:val="9"/>
  </w:num>
  <w:num w:numId="12">
    <w:abstractNumId w:val="23"/>
  </w:num>
  <w:num w:numId="13">
    <w:abstractNumId w:val="18"/>
  </w:num>
  <w:num w:numId="14">
    <w:abstractNumId w:val="22"/>
  </w:num>
  <w:num w:numId="15">
    <w:abstractNumId w:val="13"/>
  </w:num>
  <w:num w:numId="16">
    <w:abstractNumId w:val="28"/>
  </w:num>
  <w:num w:numId="17">
    <w:abstractNumId w:val="6"/>
  </w:num>
  <w:num w:numId="18">
    <w:abstractNumId w:val="14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0"/>
  </w:num>
  <w:num w:numId="24">
    <w:abstractNumId w:val="16"/>
  </w:num>
  <w:num w:numId="25">
    <w:abstractNumId w:val="19"/>
  </w:num>
  <w:num w:numId="26">
    <w:abstractNumId w:val="3"/>
  </w:num>
  <w:num w:numId="27">
    <w:abstractNumId w:val="21"/>
  </w:num>
  <w:num w:numId="28">
    <w:abstractNumId w:val="11"/>
  </w:num>
  <w:num w:numId="29">
    <w:abstractNumId w:val="30"/>
  </w:num>
  <w:num w:numId="30">
    <w:abstractNumId w:val="26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F1"/>
    <w:rsid w:val="000C49A6"/>
    <w:rsid w:val="000D06E7"/>
    <w:rsid w:val="000E2471"/>
    <w:rsid w:val="000E61EE"/>
    <w:rsid w:val="000F6DE8"/>
    <w:rsid w:val="0011585B"/>
    <w:rsid w:val="001376DA"/>
    <w:rsid w:val="00145B79"/>
    <w:rsid w:val="0015161B"/>
    <w:rsid w:val="00153EDF"/>
    <w:rsid w:val="00160B3D"/>
    <w:rsid w:val="00187366"/>
    <w:rsid w:val="00193DF1"/>
    <w:rsid w:val="001B7656"/>
    <w:rsid w:val="001D2FF5"/>
    <w:rsid w:val="001E2101"/>
    <w:rsid w:val="001F206C"/>
    <w:rsid w:val="001F280E"/>
    <w:rsid w:val="001F56F7"/>
    <w:rsid w:val="00276BF0"/>
    <w:rsid w:val="002C455C"/>
    <w:rsid w:val="002E52C2"/>
    <w:rsid w:val="00310206"/>
    <w:rsid w:val="00312CF3"/>
    <w:rsid w:val="00330079"/>
    <w:rsid w:val="00342CE3"/>
    <w:rsid w:val="003510F0"/>
    <w:rsid w:val="0039480E"/>
    <w:rsid w:val="003C2334"/>
    <w:rsid w:val="003C44EE"/>
    <w:rsid w:val="004112E4"/>
    <w:rsid w:val="00441116"/>
    <w:rsid w:val="00442BC8"/>
    <w:rsid w:val="00452749"/>
    <w:rsid w:val="00452F72"/>
    <w:rsid w:val="004575EB"/>
    <w:rsid w:val="00470BF5"/>
    <w:rsid w:val="00487279"/>
    <w:rsid w:val="004B0A75"/>
    <w:rsid w:val="004E6A0B"/>
    <w:rsid w:val="00512636"/>
    <w:rsid w:val="00523E77"/>
    <w:rsid w:val="00556403"/>
    <w:rsid w:val="005B2846"/>
    <w:rsid w:val="005B2900"/>
    <w:rsid w:val="005B7D09"/>
    <w:rsid w:val="005C4578"/>
    <w:rsid w:val="005E13EB"/>
    <w:rsid w:val="005E5F82"/>
    <w:rsid w:val="005F6560"/>
    <w:rsid w:val="005F7165"/>
    <w:rsid w:val="00605EE3"/>
    <w:rsid w:val="0067766B"/>
    <w:rsid w:val="006906BB"/>
    <w:rsid w:val="007228F5"/>
    <w:rsid w:val="00735288"/>
    <w:rsid w:val="00790C87"/>
    <w:rsid w:val="007A5069"/>
    <w:rsid w:val="007C65EF"/>
    <w:rsid w:val="007E5C6D"/>
    <w:rsid w:val="007F573F"/>
    <w:rsid w:val="008555A1"/>
    <w:rsid w:val="00856C4D"/>
    <w:rsid w:val="00866830"/>
    <w:rsid w:val="008A2F25"/>
    <w:rsid w:val="008D2EFA"/>
    <w:rsid w:val="008E7B34"/>
    <w:rsid w:val="008F0EB7"/>
    <w:rsid w:val="00916D0B"/>
    <w:rsid w:val="009261A3"/>
    <w:rsid w:val="00931C56"/>
    <w:rsid w:val="00955916"/>
    <w:rsid w:val="00983EEB"/>
    <w:rsid w:val="00993C5D"/>
    <w:rsid w:val="009A28B1"/>
    <w:rsid w:val="009A5C73"/>
    <w:rsid w:val="009C05EE"/>
    <w:rsid w:val="009D6E40"/>
    <w:rsid w:val="00A45672"/>
    <w:rsid w:val="00AA5497"/>
    <w:rsid w:val="00B418D4"/>
    <w:rsid w:val="00B47D89"/>
    <w:rsid w:val="00B51B97"/>
    <w:rsid w:val="00B74EA1"/>
    <w:rsid w:val="00BA11F7"/>
    <w:rsid w:val="00BA38F7"/>
    <w:rsid w:val="00BC2B3E"/>
    <w:rsid w:val="00BE13D3"/>
    <w:rsid w:val="00BE1D9F"/>
    <w:rsid w:val="00BF0E31"/>
    <w:rsid w:val="00BF2994"/>
    <w:rsid w:val="00C02151"/>
    <w:rsid w:val="00C03E79"/>
    <w:rsid w:val="00C12703"/>
    <w:rsid w:val="00C45DDC"/>
    <w:rsid w:val="00C6228B"/>
    <w:rsid w:val="00C93813"/>
    <w:rsid w:val="00CF3067"/>
    <w:rsid w:val="00D24465"/>
    <w:rsid w:val="00D26F9F"/>
    <w:rsid w:val="00D5134C"/>
    <w:rsid w:val="00D8102A"/>
    <w:rsid w:val="00D973BC"/>
    <w:rsid w:val="00DA5FC5"/>
    <w:rsid w:val="00DE0126"/>
    <w:rsid w:val="00E01D87"/>
    <w:rsid w:val="00E1278E"/>
    <w:rsid w:val="00E5650F"/>
    <w:rsid w:val="00E76C17"/>
    <w:rsid w:val="00E80E2D"/>
    <w:rsid w:val="00E8377E"/>
    <w:rsid w:val="00EF23F5"/>
    <w:rsid w:val="00F10FF6"/>
    <w:rsid w:val="00F14ADC"/>
    <w:rsid w:val="00F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9757"/>
  <w15:docId w15:val="{1FA2AE63-915E-4EBD-9D8F-4243029F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character" w:styleId="PageNumber">
    <w:name w:val="page number"/>
    <w:basedOn w:val="DefaultParagraphFont"/>
    <w:rsid w:val="00E5650F"/>
  </w:style>
  <w:style w:type="paragraph" w:styleId="BalloonText">
    <w:name w:val="Balloon Text"/>
    <w:basedOn w:val="Normal"/>
    <w:link w:val="BalloonTextChar"/>
    <w:uiPriority w:val="99"/>
    <w:semiHidden/>
    <w:unhideWhenUsed/>
    <w:rsid w:val="003300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issues-of-urbanisation-80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development-c36b" TargetMode="External"/><Relationship Id="rId5" Type="http://schemas.openxmlformats.org/officeDocument/2006/relationships/hyperlink" Target="https://classroom.thenational.academy/units/climate-change-68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Jones</dc:creator>
  <cp:lastModifiedBy>Lucy Norton</cp:lastModifiedBy>
  <cp:revision>3</cp:revision>
  <cp:lastPrinted>2017-06-14T11:36:00Z</cp:lastPrinted>
  <dcterms:created xsi:type="dcterms:W3CDTF">2020-10-04T16:47:00Z</dcterms:created>
  <dcterms:modified xsi:type="dcterms:W3CDTF">2021-08-25T07:46:00Z</dcterms:modified>
</cp:coreProperties>
</file>